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09CA" w14:textId="77777777" w:rsidR="00CF0526" w:rsidRPr="005C77D6" w:rsidRDefault="00CF0526" w:rsidP="00CF0526">
      <w:pPr>
        <w:spacing w:line="480" w:lineRule="auto"/>
        <w:ind w:firstLineChars="200" w:firstLine="480"/>
        <w:rPr>
          <w:rFonts w:ascii="宋体" w:eastAsia="宋体" w:hAnsi="宋体" w:hint="eastAsia"/>
          <w:sz w:val="24"/>
          <w:szCs w:val="24"/>
        </w:rPr>
      </w:pPr>
    </w:p>
    <w:tbl>
      <w:tblPr>
        <w:tblW w:w="8789" w:type="dxa"/>
        <w:jc w:val="center"/>
        <w:tblLook w:val="04A0" w:firstRow="1" w:lastRow="0" w:firstColumn="1" w:lastColumn="0" w:noHBand="0" w:noVBand="1"/>
      </w:tblPr>
      <w:tblGrid>
        <w:gridCol w:w="700"/>
        <w:gridCol w:w="3695"/>
        <w:gridCol w:w="1559"/>
        <w:gridCol w:w="1134"/>
        <w:gridCol w:w="1701"/>
      </w:tblGrid>
      <w:tr w:rsidR="00CF0526" w:rsidRPr="00E42C75" w14:paraId="5616E227" w14:textId="77777777" w:rsidTr="00F76CF4">
        <w:trPr>
          <w:trHeight w:val="684"/>
          <w:jc w:val="center"/>
        </w:trPr>
        <w:tc>
          <w:tcPr>
            <w:tcW w:w="8789" w:type="dxa"/>
            <w:gridSpan w:val="5"/>
            <w:tcBorders>
              <w:top w:val="nil"/>
              <w:left w:val="nil"/>
              <w:bottom w:val="single" w:sz="4" w:space="0" w:color="auto"/>
              <w:right w:val="nil"/>
            </w:tcBorders>
            <w:shd w:val="clear" w:color="auto" w:fill="auto"/>
            <w:noWrap/>
            <w:vAlign w:val="center"/>
            <w:hideMark/>
          </w:tcPr>
          <w:p w14:paraId="775D6C76" w14:textId="77777777" w:rsidR="00CF0526" w:rsidRPr="00E42C75" w:rsidRDefault="00CF0526" w:rsidP="00F76CF4">
            <w:pPr>
              <w:widowControl/>
              <w:jc w:val="center"/>
              <w:rPr>
                <w:rFonts w:ascii="宋体" w:eastAsia="宋体" w:hAnsi="宋体" w:cs="宋体" w:hint="eastAsia"/>
                <w:b/>
                <w:bCs/>
                <w:color w:val="000000"/>
                <w:kern w:val="0"/>
                <w:sz w:val="24"/>
                <w:szCs w:val="24"/>
              </w:rPr>
            </w:pPr>
            <w:r w:rsidRPr="00E42C75">
              <w:rPr>
                <w:rFonts w:ascii="宋体" w:eastAsia="宋体" w:hAnsi="宋体" w:cs="宋体" w:hint="eastAsia"/>
                <w:b/>
                <w:bCs/>
                <w:color w:val="000000"/>
                <w:kern w:val="0"/>
                <w:sz w:val="24"/>
                <w:szCs w:val="24"/>
              </w:rPr>
              <w:t>河南师范大学2024年教育部人文社科研究项目立项名单</w:t>
            </w:r>
          </w:p>
        </w:tc>
      </w:tr>
      <w:tr w:rsidR="00CF0526" w:rsidRPr="00E42C75" w14:paraId="74C34A9F"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6EED29A" w14:textId="77777777" w:rsidR="00CF0526" w:rsidRPr="00E42C75" w:rsidRDefault="00CF0526" w:rsidP="00F76CF4">
            <w:pPr>
              <w:widowControl/>
              <w:jc w:val="center"/>
              <w:rPr>
                <w:rFonts w:ascii="宋体" w:eastAsia="宋体" w:hAnsi="宋体" w:cs="宋体" w:hint="eastAsia"/>
                <w:b/>
                <w:bCs/>
                <w:color w:val="000000"/>
                <w:kern w:val="0"/>
                <w:sz w:val="20"/>
                <w:szCs w:val="20"/>
              </w:rPr>
            </w:pPr>
            <w:r w:rsidRPr="00E42C75">
              <w:rPr>
                <w:rFonts w:ascii="宋体" w:eastAsia="宋体" w:hAnsi="宋体" w:cs="宋体" w:hint="eastAsia"/>
                <w:b/>
                <w:bCs/>
                <w:color w:val="000000"/>
                <w:kern w:val="0"/>
                <w:sz w:val="20"/>
                <w:szCs w:val="20"/>
              </w:rPr>
              <w:t>序号</w:t>
            </w:r>
          </w:p>
        </w:tc>
        <w:tc>
          <w:tcPr>
            <w:tcW w:w="3695" w:type="dxa"/>
            <w:tcBorders>
              <w:top w:val="nil"/>
              <w:left w:val="nil"/>
              <w:bottom w:val="single" w:sz="4" w:space="0" w:color="auto"/>
              <w:right w:val="single" w:sz="4" w:space="0" w:color="auto"/>
            </w:tcBorders>
            <w:shd w:val="clear" w:color="auto" w:fill="auto"/>
            <w:vAlign w:val="center"/>
            <w:hideMark/>
          </w:tcPr>
          <w:p w14:paraId="53122F04" w14:textId="77777777" w:rsidR="00CF0526" w:rsidRPr="00E42C75" w:rsidRDefault="00CF0526" w:rsidP="00F76CF4">
            <w:pPr>
              <w:widowControl/>
              <w:jc w:val="center"/>
              <w:rPr>
                <w:rFonts w:ascii="宋体" w:eastAsia="宋体" w:hAnsi="宋体" w:cs="宋体" w:hint="eastAsia"/>
                <w:b/>
                <w:bCs/>
                <w:color w:val="000000"/>
                <w:kern w:val="0"/>
                <w:sz w:val="20"/>
                <w:szCs w:val="20"/>
              </w:rPr>
            </w:pPr>
            <w:r w:rsidRPr="00E42C75">
              <w:rPr>
                <w:rFonts w:ascii="宋体" w:eastAsia="宋体" w:hAnsi="宋体" w:cs="宋体" w:hint="eastAsia"/>
                <w:b/>
                <w:bCs/>
                <w:color w:val="000000"/>
                <w:kern w:val="0"/>
                <w:sz w:val="20"/>
                <w:szCs w:val="20"/>
              </w:rPr>
              <w:t>项目名称</w:t>
            </w:r>
          </w:p>
        </w:tc>
        <w:tc>
          <w:tcPr>
            <w:tcW w:w="1559" w:type="dxa"/>
            <w:tcBorders>
              <w:top w:val="nil"/>
              <w:left w:val="nil"/>
              <w:bottom w:val="single" w:sz="4" w:space="0" w:color="auto"/>
              <w:right w:val="single" w:sz="4" w:space="0" w:color="auto"/>
            </w:tcBorders>
            <w:shd w:val="clear" w:color="auto" w:fill="auto"/>
            <w:vAlign w:val="center"/>
            <w:hideMark/>
          </w:tcPr>
          <w:p w14:paraId="7BA29AD2" w14:textId="77777777" w:rsidR="00CF0526" w:rsidRPr="00E42C75" w:rsidRDefault="00CF0526" w:rsidP="00F76CF4">
            <w:pPr>
              <w:widowControl/>
              <w:jc w:val="center"/>
              <w:rPr>
                <w:rFonts w:ascii="宋体" w:eastAsia="宋体" w:hAnsi="宋体" w:cs="宋体" w:hint="eastAsia"/>
                <w:b/>
                <w:bCs/>
                <w:color w:val="000000"/>
                <w:kern w:val="0"/>
                <w:sz w:val="20"/>
                <w:szCs w:val="20"/>
              </w:rPr>
            </w:pPr>
            <w:r w:rsidRPr="00E42C75">
              <w:rPr>
                <w:rFonts w:ascii="宋体" w:eastAsia="宋体" w:hAnsi="宋体" w:cs="宋体" w:hint="eastAsia"/>
                <w:b/>
                <w:bCs/>
                <w:color w:val="000000"/>
                <w:kern w:val="0"/>
                <w:sz w:val="20"/>
                <w:szCs w:val="20"/>
              </w:rPr>
              <w:t>项目类别</w:t>
            </w:r>
          </w:p>
        </w:tc>
        <w:tc>
          <w:tcPr>
            <w:tcW w:w="1134" w:type="dxa"/>
            <w:tcBorders>
              <w:top w:val="nil"/>
              <w:left w:val="nil"/>
              <w:bottom w:val="single" w:sz="4" w:space="0" w:color="auto"/>
              <w:right w:val="single" w:sz="4" w:space="0" w:color="auto"/>
            </w:tcBorders>
            <w:shd w:val="clear" w:color="auto" w:fill="auto"/>
            <w:vAlign w:val="center"/>
            <w:hideMark/>
          </w:tcPr>
          <w:p w14:paraId="281A597C" w14:textId="77777777" w:rsidR="00CF0526" w:rsidRPr="00E42C75" w:rsidRDefault="00CF0526" w:rsidP="00F76CF4">
            <w:pPr>
              <w:widowControl/>
              <w:jc w:val="center"/>
              <w:rPr>
                <w:rFonts w:ascii="宋体" w:eastAsia="宋体" w:hAnsi="宋体" w:cs="宋体" w:hint="eastAsia"/>
                <w:b/>
                <w:bCs/>
                <w:color w:val="000000"/>
                <w:kern w:val="0"/>
                <w:sz w:val="20"/>
                <w:szCs w:val="20"/>
              </w:rPr>
            </w:pPr>
            <w:r w:rsidRPr="00E42C75">
              <w:rPr>
                <w:rFonts w:ascii="宋体" w:eastAsia="宋体" w:hAnsi="宋体" w:cs="宋体" w:hint="eastAsia"/>
                <w:b/>
                <w:bCs/>
                <w:color w:val="000000"/>
                <w:kern w:val="0"/>
                <w:sz w:val="20"/>
                <w:szCs w:val="20"/>
              </w:rPr>
              <w:t>负责人</w:t>
            </w:r>
          </w:p>
        </w:tc>
        <w:tc>
          <w:tcPr>
            <w:tcW w:w="1701" w:type="dxa"/>
            <w:tcBorders>
              <w:top w:val="nil"/>
              <w:left w:val="nil"/>
              <w:bottom w:val="single" w:sz="4" w:space="0" w:color="auto"/>
              <w:right w:val="single" w:sz="4" w:space="0" w:color="auto"/>
            </w:tcBorders>
            <w:shd w:val="clear" w:color="auto" w:fill="auto"/>
            <w:vAlign w:val="center"/>
            <w:hideMark/>
          </w:tcPr>
          <w:p w14:paraId="15E7B2CE" w14:textId="77777777" w:rsidR="00CF0526" w:rsidRPr="00E42C75" w:rsidRDefault="00CF0526" w:rsidP="00F76CF4">
            <w:pPr>
              <w:widowControl/>
              <w:jc w:val="center"/>
              <w:rPr>
                <w:rFonts w:ascii="宋体" w:eastAsia="宋体" w:hAnsi="宋体" w:cs="宋体" w:hint="eastAsia"/>
                <w:b/>
                <w:bCs/>
                <w:color w:val="000000"/>
                <w:kern w:val="0"/>
                <w:sz w:val="20"/>
                <w:szCs w:val="20"/>
              </w:rPr>
            </w:pPr>
            <w:r w:rsidRPr="00E42C75">
              <w:rPr>
                <w:rFonts w:ascii="宋体" w:eastAsia="宋体" w:hAnsi="宋体" w:cs="宋体" w:hint="eastAsia"/>
                <w:b/>
                <w:bCs/>
                <w:color w:val="000000"/>
                <w:kern w:val="0"/>
                <w:sz w:val="20"/>
                <w:szCs w:val="20"/>
              </w:rPr>
              <w:t>依托单位</w:t>
            </w:r>
          </w:p>
        </w:tc>
      </w:tr>
      <w:tr w:rsidR="00CF0526" w:rsidRPr="00E42C75" w14:paraId="51488740"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312A20A"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1 </w:t>
            </w:r>
          </w:p>
        </w:tc>
        <w:tc>
          <w:tcPr>
            <w:tcW w:w="3695" w:type="dxa"/>
            <w:tcBorders>
              <w:top w:val="nil"/>
              <w:left w:val="nil"/>
              <w:bottom w:val="single" w:sz="4" w:space="0" w:color="auto"/>
              <w:right w:val="single" w:sz="4" w:space="0" w:color="auto"/>
            </w:tcBorders>
            <w:shd w:val="clear" w:color="auto" w:fill="auto"/>
            <w:vAlign w:val="center"/>
            <w:hideMark/>
          </w:tcPr>
          <w:p w14:paraId="7CDEF8E0"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规范性文件备案审查思维的界分与重构研究</w:t>
            </w:r>
          </w:p>
        </w:tc>
        <w:tc>
          <w:tcPr>
            <w:tcW w:w="1559" w:type="dxa"/>
            <w:tcBorders>
              <w:top w:val="nil"/>
              <w:left w:val="nil"/>
              <w:bottom w:val="single" w:sz="4" w:space="0" w:color="auto"/>
              <w:right w:val="single" w:sz="4" w:space="0" w:color="auto"/>
            </w:tcBorders>
            <w:shd w:val="clear" w:color="auto" w:fill="auto"/>
            <w:vAlign w:val="center"/>
            <w:hideMark/>
          </w:tcPr>
          <w:p w14:paraId="10FE9FC4"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规划基金项目</w:t>
            </w:r>
          </w:p>
        </w:tc>
        <w:tc>
          <w:tcPr>
            <w:tcW w:w="1134" w:type="dxa"/>
            <w:tcBorders>
              <w:top w:val="nil"/>
              <w:left w:val="nil"/>
              <w:bottom w:val="single" w:sz="4" w:space="0" w:color="auto"/>
              <w:right w:val="single" w:sz="4" w:space="0" w:color="auto"/>
            </w:tcBorders>
            <w:shd w:val="clear" w:color="auto" w:fill="auto"/>
            <w:vAlign w:val="center"/>
            <w:hideMark/>
          </w:tcPr>
          <w:p w14:paraId="1343EC76" w14:textId="77777777" w:rsidR="00CF0526" w:rsidRPr="00E42C75" w:rsidRDefault="00CF0526" w:rsidP="00F76CF4">
            <w:pPr>
              <w:widowControl/>
              <w:jc w:val="center"/>
              <w:rPr>
                <w:rFonts w:ascii="宋体" w:eastAsia="宋体" w:hAnsi="宋体" w:cs="宋体" w:hint="eastAsia"/>
                <w:color w:val="000000"/>
                <w:kern w:val="0"/>
                <w:sz w:val="20"/>
                <w:szCs w:val="20"/>
              </w:rPr>
            </w:pPr>
            <w:proofErr w:type="gramStart"/>
            <w:r w:rsidRPr="00E42C75">
              <w:rPr>
                <w:rFonts w:ascii="宋体" w:eastAsia="宋体" w:hAnsi="宋体" w:cs="宋体" w:hint="eastAsia"/>
                <w:color w:val="000000"/>
                <w:kern w:val="0"/>
                <w:sz w:val="20"/>
                <w:szCs w:val="20"/>
              </w:rPr>
              <w:t>袁</w:t>
            </w:r>
            <w:proofErr w:type="gramEnd"/>
            <w:r>
              <w:rPr>
                <w:rFonts w:ascii="宋体" w:eastAsia="宋体" w:hAnsi="宋体" w:cs="宋体" w:hint="eastAsia"/>
                <w:color w:val="000000"/>
                <w:kern w:val="0"/>
                <w:sz w:val="20"/>
                <w:szCs w:val="20"/>
              </w:rPr>
              <w:t xml:space="preserve">  </w:t>
            </w:r>
            <w:r w:rsidRPr="00E42C75">
              <w:rPr>
                <w:rFonts w:ascii="宋体" w:eastAsia="宋体" w:hAnsi="宋体" w:cs="宋体" w:hint="eastAsia"/>
                <w:color w:val="000000"/>
                <w:kern w:val="0"/>
                <w:sz w:val="20"/>
                <w:szCs w:val="20"/>
              </w:rPr>
              <w:t>勇</w:t>
            </w:r>
          </w:p>
        </w:tc>
        <w:tc>
          <w:tcPr>
            <w:tcW w:w="1701" w:type="dxa"/>
            <w:tcBorders>
              <w:top w:val="nil"/>
              <w:left w:val="nil"/>
              <w:bottom w:val="single" w:sz="4" w:space="0" w:color="auto"/>
              <w:right w:val="single" w:sz="4" w:space="0" w:color="auto"/>
            </w:tcBorders>
            <w:shd w:val="clear" w:color="auto" w:fill="auto"/>
            <w:vAlign w:val="center"/>
            <w:hideMark/>
          </w:tcPr>
          <w:p w14:paraId="2FD31E92"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法学院</w:t>
            </w:r>
          </w:p>
        </w:tc>
      </w:tr>
      <w:tr w:rsidR="00CF0526" w:rsidRPr="00E42C75" w14:paraId="11CDD966"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67995A3"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2 </w:t>
            </w:r>
          </w:p>
        </w:tc>
        <w:tc>
          <w:tcPr>
            <w:tcW w:w="3695" w:type="dxa"/>
            <w:tcBorders>
              <w:top w:val="nil"/>
              <w:left w:val="nil"/>
              <w:bottom w:val="single" w:sz="4" w:space="0" w:color="auto"/>
              <w:right w:val="single" w:sz="4" w:space="0" w:color="auto"/>
            </w:tcBorders>
            <w:shd w:val="clear" w:color="auto" w:fill="auto"/>
            <w:vAlign w:val="center"/>
            <w:hideMark/>
          </w:tcPr>
          <w:p w14:paraId="616E83ED"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高校图书馆空间功能结构化演变与未来学习中心建设研究</w:t>
            </w:r>
          </w:p>
        </w:tc>
        <w:tc>
          <w:tcPr>
            <w:tcW w:w="1559" w:type="dxa"/>
            <w:tcBorders>
              <w:top w:val="nil"/>
              <w:left w:val="nil"/>
              <w:bottom w:val="single" w:sz="4" w:space="0" w:color="auto"/>
              <w:right w:val="single" w:sz="4" w:space="0" w:color="auto"/>
            </w:tcBorders>
            <w:shd w:val="clear" w:color="auto" w:fill="auto"/>
            <w:vAlign w:val="center"/>
            <w:hideMark/>
          </w:tcPr>
          <w:p w14:paraId="67C802A5"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规划基金项目</w:t>
            </w:r>
          </w:p>
        </w:tc>
        <w:tc>
          <w:tcPr>
            <w:tcW w:w="1134" w:type="dxa"/>
            <w:tcBorders>
              <w:top w:val="nil"/>
              <w:left w:val="nil"/>
              <w:bottom w:val="single" w:sz="4" w:space="0" w:color="auto"/>
              <w:right w:val="single" w:sz="4" w:space="0" w:color="auto"/>
            </w:tcBorders>
            <w:shd w:val="clear" w:color="auto" w:fill="auto"/>
            <w:vAlign w:val="center"/>
            <w:hideMark/>
          </w:tcPr>
          <w:p w14:paraId="7F1A7530"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张</w:t>
            </w:r>
            <w:r>
              <w:rPr>
                <w:rFonts w:ascii="宋体" w:eastAsia="宋体" w:hAnsi="宋体" w:cs="宋体" w:hint="eastAsia"/>
                <w:color w:val="000000"/>
                <w:kern w:val="0"/>
                <w:sz w:val="20"/>
                <w:szCs w:val="20"/>
              </w:rPr>
              <w:t xml:space="preserve">  </w:t>
            </w:r>
            <w:r w:rsidRPr="00E42C75">
              <w:rPr>
                <w:rFonts w:ascii="宋体" w:eastAsia="宋体" w:hAnsi="宋体" w:cs="宋体" w:hint="eastAsia"/>
                <w:color w:val="000000"/>
                <w:kern w:val="0"/>
                <w:sz w:val="20"/>
                <w:szCs w:val="20"/>
              </w:rPr>
              <w:t>垒</w:t>
            </w:r>
          </w:p>
        </w:tc>
        <w:tc>
          <w:tcPr>
            <w:tcW w:w="1701" w:type="dxa"/>
            <w:tcBorders>
              <w:top w:val="nil"/>
              <w:left w:val="nil"/>
              <w:bottom w:val="single" w:sz="4" w:space="0" w:color="auto"/>
              <w:right w:val="single" w:sz="4" w:space="0" w:color="auto"/>
            </w:tcBorders>
            <w:shd w:val="clear" w:color="auto" w:fill="auto"/>
            <w:vAlign w:val="center"/>
            <w:hideMark/>
          </w:tcPr>
          <w:p w14:paraId="350EBF4E"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图书与档案信息中心</w:t>
            </w:r>
          </w:p>
        </w:tc>
      </w:tr>
      <w:tr w:rsidR="00CF0526" w:rsidRPr="00E42C75" w14:paraId="609E98DD"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19CB2A"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3 </w:t>
            </w:r>
          </w:p>
        </w:tc>
        <w:tc>
          <w:tcPr>
            <w:tcW w:w="3695" w:type="dxa"/>
            <w:tcBorders>
              <w:top w:val="nil"/>
              <w:left w:val="nil"/>
              <w:bottom w:val="single" w:sz="4" w:space="0" w:color="auto"/>
              <w:right w:val="single" w:sz="4" w:space="0" w:color="auto"/>
            </w:tcBorders>
            <w:shd w:val="clear" w:color="auto" w:fill="auto"/>
            <w:vAlign w:val="center"/>
            <w:hideMark/>
          </w:tcPr>
          <w:p w14:paraId="7593CB11"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复杂性科学视角下知识建构社区生成机制与自适应干预研究</w:t>
            </w:r>
          </w:p>
        </w:tc>
        <w:tc>
          <w:tcPr>
            <w:tcW w:w="1559" w:type="dxa"/>
            <w:tcBorders>
              <w:top w:val="nil"/>
              <w:left w:val="nil"/>
              <w:bottom w:val="single" w:sz="4" w:space="0" w:color="auto"/>
              <w:right w:val="single" w:sz="4" w:space="0" w:color="auto"/>
            </w:tcBorders>
            <w:shd w:val="clear" w:color="auto" w:fill="auto"/>
            <w:vAlign w:val="center"/>
            <w:hideMark/>
          </w:tcPr>
          <w:p w14:paraId="41E24FF3"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规划基金项目</w:t>
            </w:r>
          </w:p>
        </w:tc>
        <w:tc>
          <w:tcPr>
            <w:tcW w:w="1134" w:type="dxa"/>
            <w:tcBorders>
              <w:top w:val="nil"/>
              <w:left w:val="nil"/>
              <w:bottom w:val="single" w:sz="4" w:space="0" w:color="auto"/>
              <w:right w:val="single" w:sz="4" w:space="0" w:color="auto"/>
            </w:tcBorders>
            <w:shd w:val="clear" w:color="auto" w:fill="auto"/>
            <w:vAlign w:val="center"/>
            <w:hideMark/>
          </w:tcPr>
          <w:p w14:paraId="2221F206"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胡金艳</w:t>
            </w:r>
          </w:p>
        </w:tc>
        <w:tc>
          <w:tcPr>
            <w:tcW w:w="1701" w:type="dxa"/>
            <w:tcBorders>
              <w:top w:val="nil"/>
              <w:left w:val="nil"/>
              <w:bottom w:val="single" w:sz="4" w:space="0" w:color="auto"/>
              <w:right w:val="single" w:sz="4" w:space="0" w:color="auto"/>
            </w:tcBorders>
            <w:shd w:val="clear" w:color="auto" w:fill="auto"/>
            <w:vAlign w:val="center"/>
            <w:hideMark/>
          </w:tcPr>
          <w:p w14:paraId="0B4E945E"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教育学部</w:t>
            </w:r>
          </w:p>
        </w:tc>
      </w:tr>
      <w:tr w:rsidR="00CF0526" w:rsidRPr="00E42C75" w14:paraId="20A9740B"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F5B3166"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4 </w:t>
            </w:r>
          </w:p>
        </w:tc>
        <w:tc>
          <w:tcPr>
            <w:tcW w:w="3695" w:type="dxa"/>
            <w:tcBorders>
              <w:top w:val="nil"/>
              <w:left w:val="nil"/>
              <w:bottom w:val="single" w:sz="4" w:space="0" w:color="auto"/>
              <w:right w:val="single" w:sz="4" w:space="0" w:color="auto"/>
            </w:tcBorders>
            <w:shd w:val="clear" w:color="auto" w:fill="auto"/>
            <w:vAlign w:val="center"/>
            <w:hideMark/>
          </w:tcPr>
          <w:p w14:paraId="2882EB1A"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运动干预对大学生抑郁症患者疗效的两种定量评估方法研究</w:t>
            </w:r>
          </w:p>
        </w:tc>
        <w:tc>
          <w:tcPr>
            <w:tcW w:w="1559" w:type="dxa"/>
            <w:tcBorders>
              <w:top w:val="nil"/>
              <w:left w:val="nil"/>
              <w:bottom w:val="single" w:sz="4" w:space="0" w:color="auto"/>
              <w:right w:val="single" w:sz="4" w:space="0" w:color="auto"/>
            </w:tcBorders>
            <w:shd w:val="clear" w:color="auto" w:fill="auto"/>
            <w:vAlign w:val="center"/>
            <w:hideMark/>
          </w:tcPr>
          <w:p w14:paraId="4181FE24"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规划基金项目</w:t>
            </w:r>
          </w:p>
        </w:tc>
        <w:tc>
          <w:tcPr>
            <w:tcW w:w="1134" w:type="dxa"/>
            <w:tcBorders>
              <w:top w:val="nil"/>
              <w:left w:val="nil"/>
              <w:bottom w:val="single" w:sz="4" w:space="0" w:color="auto"/>
              <w:right w:val="single" w:sz="4" w:space="0" w:color="auto"/>
            </w:tcBorders>
            <w:shd w:val="clear" w:color="auto" w:fill="auto"/>
            <w:vAlign w:val="center"/>
            <w:hideMark/>
          </w:tcPr>
          <w:p w14:paraId="32FF7FAC"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付</w:t>
            </w:r>
            <w:r>
              <w:rPr>
                <w:rFonts w:ascii="宋体" w:eastAsia="宋体" w:hAnsi="宋体" w:cs="宋体" w:hint="eastAsia"/>
                <w:color w:val="000000"/>
                <w:kern w:val="0"/>
                <w:sz w:val="20"/>
                <w:szCs w:val="20"/>
              </w:rPr>
              <w:t xml:space="preserve">  </w:t>
            </w:r>
            <w:r w:rsidRPr="00E42C75">
              <w:rPr>
                <w:rFonts w:ascii="宋体" w:eastAsia="宋体" w:hAnsi="宋体" w:cs="宋体" w:hint="eastAsia"/>
                <w:color w:val="000000"/>
                <w:kern w:val="0"/>
                <w:sz w:val="20"/>
                <w:szCs w:val="20"/>
              </w:rPr>
              <w:t>强</w:t>
            </w:r>
          </w:p>
        </w:tc>
        <w:tc>
          <w:tcPr>
            <w:tcW w:w="1701" w:type="dxa"/>
            <w:tcBorders>
              <w:top w:val="nil"/>
              <w:left w:val="nil"/>
              <w:bottom w:val="single" w:sz="4" w:space="0" w:color="auto"/>
              <w:right w:val="single" w:sz="4" w:space="0" w:color="auto"/>
            </w:tcBorders>
            <w:shd w:val="clear" w:color="auto" w:fill="auto"/>
            <w:vAlign w:val="center"/>
            <w:hideMark/>
          </w:tcPr>
          <w:p w14:paraId="0ED1C619"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体育学院</w:t>
            </w:r>
          </w:p>
        </w:tc>
      </w:tr>
      <w:tr w:rsidR="00CF0526" w:rsidRPr="00E42C75" w14:paraId="1A32AE51"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D57E00"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5 </w:t>
            </w:r>
          </w:p>
        </w:tc>
        <w:tc>
          <w:tcPr>
            <w:tcW w:w="3695" w:type="dxa"/>
            <w:tcBorders>
              <w:top w:val="nil"/>
              <w:left w:val="nil"/>
              <w:bottom w:val="single" w:sz="4" w:space="0" w:color="auto"/>
              <w:right w:val="single" w:sz="4" w:space="0" w:color="auto"/>
            </w:tcBorders>
            <w:shd w:val="clear" w:color="auto" w:fill="auto"/>
            <w:vAlign w:val="center"/>
            <w:hideMark/>
          </w:tcPr>
          <w:p w14:paraId="5C4F7BB9"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数字意识形态风险测度及其治理机制研究</w:t>
            </w:r>
          </w:p>
        </w:tc>
        <w:tc>
          <w:tcPr>
            <w:tcW w:w="1559" w:type="dxa"/>
            <w:tcBorders>
              <w:top w:val="nil"/>
              <w:left w:val="nil"/>
              <w:bottom w:val="single" w:sz="4" w:space="0" w:color="auto"/>
              <w:right w:val="single" w:sz="4" w:space="0" w:color="auto"/>
            </w:tcBorders>
            <w:shd w:val="clear" w:color="auto" w:fill="auto"/>
            <w:vAlign w:val="center"/>
            <w:hideMark/>
          </w:tcPr>
          <w:p w14:paraId="704A4B1C"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青年基金项目</w:t>
            </w:r>
          </w:p>
        </w:tc>
        <w:tc>
          <w:tcPr>
            <w:tcW w:w="1134" w:type="dxa"/>
            <w:tcBorders>
              <w:top w:val="nil"/>
              <w:left w:val="nil"/>
              <w:bottom w:val="single" w:sz="4" w:space="0" w:color="auto"/>
              <w:right w:val="single" w:sz="4" w:space="0" w:color="auto"/>
            </w:tcBorders>
            <w:shd w:val="clear" w:color="auto" w:fill="auto"/>
            <w:vAlign w:val="center"/>
            <w:hideMark/>
          </w:tcPr>
          <w:p w14:paraId="6D306861"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连晓龙</w:t>
            </w:r>
          </w:p>
        </w:tc>
        <w:tc>
          <w:tcPr>
            <w:tcW w:w="1701" w:type="dxa"/>
            <w:tcBorders>
              <w:top w:val="nil"/>
              <w:left w:val="nil"/>
              <w:bottom w:val="single" w:sz="4" w:space="0" w:color="auto"/>
              <w:right w:val="single" w:sz="4" w:space="0" w:color="auto"/>
            </w:tcBorders>
            <w:shd w:val="clear" w:color="auto" w:fill="auto"/>
            <w:vAlign w:val="center"/>
            <w:hideMark/>
          </w:tcPr>
          <w:p w14:paraId="75215123"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马克思主义学院</w:t>
            </w:r>
          </w:p>
        </w:tc>
      </w:tr>
      <w:tr w:rsidR="00CF0526" w:rsidRPr="00E42C75" w14:paraId="14D353CF"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5623FB"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6 </w:t>
            </w:r>
          </w:p>
        </w:tc>
        <w:tc>
          <w:tcPr>
            <w:tcW w:w="3695" w:type="dxa"/>
            <w:tcBorders>
              <w:top w:val="nil"/>
              <w:left w:val="nil"/>
              <w:bottom w:val="single" w:sz="4" w:space="0" w:color="auto"/>
              <w:right w:val="single" w:sz="4" w:space="0" w:color="auto"/>
            </w:tcBorders>
            <w:shd w:val="clear" w:color="auto" w:fill="auto"/>
            <w:vAlign w:val="center"/>
            <w:hideMark/>
          </w:tcPr>
          <w:p w14:paraId="74AF23C1"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黄河中下游治水传说与信仰研究</w:t>
            </w:r>
          </w:p>
        </w:tc>
        <w:tc>
          <w:tcPr>
            <w:tcW w:w="1559" w:type="dxa"/>
            <w:tcBorders>
              <w:top w:val="nil"/>
              <w:left w:val="nil"/>
              <w:bottom w:val="single" w:sz="4" w:space="0" w:color="auto"/>
              <w:right w:val="single" w:sz="4" w:space="0" w:color="auto"/>
            </w:tcBorders>
            <w:shd w:val="clear" w:color="auto" w:fill="auto"/>
            <w:vAlign w:val="center"/>
            <w:hideMark/>
          </w:tcPr>
          <w:p w14:paraId="7DFB9F91"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青年基金项目</w:t>
            </w:r>
          </w:p>
        </w:tc>
        <w:tc>
          <w:tcPr>
            <w:tcW w:w="1134" w:type="dxa"/>
            <w:tcBorders>
              <w:top w:val="nil"/>
              <w:left w:val="nil"/>
              <w:bottom w:val="single" w:sz="4" w:space="0" w:color="auto"/>
              <w:right w:val="single" w:sz="4" w:space="0" w:color="auto"/>
            </w:tcBorders>
            <w:shd w:val="clear" w:color="auto" w:fill="auto"/>
            <w:vAlign w:val="center"/>
            <w:hideMark/>
          </w:tcPr>
          <w:p w14:paraId="392572A4"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朱</w:t>
            </w:r>
            <w:r>
              <w:rPr>
                <w:rFonts w:ascii="宋体" w:eastAsia="宋体" w:hAnsi="宋体" w:cs="宋体" w:hint="eastAsia"/>
                <w:color w:val="000000"/>
                <w:kern w:val="0"/>
                <w:sz w:val="20"/>
                <w:szCs w:val="20"/>
              </w:rPr>
              <w:t xml:space="preserve">  </w:t>
            </w:r>
            <w:r w:rsidRPr="00E42C75">
              <w:rPr>
                <w:rFonts w:ascii="宋体" w:eastAsia="宋体" w:hAnsi="宋体" w:cs="宋体" w:hint="eastAsia"/>
                <w:color w:val="000000"/>
                <w:kern w:val="0"/>
                <w:sz w:val="20"/>
                <w:szCs w:val="20"/>
              </w:rPr>
              <w:t>鹏</w:t>
            </w:r>
          </w:p>
        </w:tc>
        <w:tc>
          <w:tcPr>
            <w:tcW w:w="1701" w:type="dxa"/>
            <w:tcBorders>
              <w:top w:val="nil"/>
              <w:left w:val="nil"/>
              <w:bottom w:val="single" w:sz="4" w:space="0" w:color="auto"/>
              <w:right w:val="single" w:sz="4" w:space="0" w:color="auto"/>
            </w:tcBorders>
            <w:shd w:val="clear" w:color="auto" w:fill="auto"/>
            <w:vAlign w:val="center"/>
            <w:hideMark/>
          </w:tcPr>
          <w:p w14:paraId="6CABC5E2"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旅游学院</w:t>
            </w:r>
          </w:p>
        </w:tc>
      </w:tr>
      <w:tr w:rsidR="00CF0526" w:rsidRPr="00E42C75" w14:paraId="07AECE2E"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A42E479"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7 </w:t>
            </w:r>
          </w:p>
        </w:tc>
        <w:tc>
          <w:tcPr>
            <w:tcW w:w="3695" w:type="dxa"/>
            <w:tcBorders>
              <w:top w:val="nil"/>
              <w:left w:val="nil"/>
              <w:bottom w:val="single" w:sz="4" w:space="0" w:color="auto"/>
              <w:right w:val="single" w:sz="4" w:space="0" w:color="auto"/>
            </w:tcBorders>
            <w:shd w:val="clear" w:color="auto" w:fill="auto"/>
            <w:vAlign w:val="center"/>
            <w:hideMark/>
          </w:tcPr>
          <w:p w14:paraId="4343B93E"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红色音乐高校</w:t>
            </w:r>
            <w:proofErr w:type="gramStart"/>
            <w:r w:rsidRPr="00E42C75">
              <w:rPr>
                <w:rFonts w:ascii="宋体" w:eastAsia="宋体" w:hAnsi="宋体" w:cs="宋体" w:hint="eastAsia"/>
                <w:color w:val="000000"/>
                <w:kern w:val="0"/>
                <w:sz w:val="20"/>
                <w:szCs w:val="20"/>
              </w:rPr>
              <w:t>思政教育</w:t>
            </w:r>
            <w:proofErr w:type="gramEnd"/>
            <w:r w:rsidRPr="00E42C75">
              <w:rPr>
                <w:rFonts w:ascii="宋体" w:eastAsia="宋体" w:hAnsi="宋体" w:cs="宋体" w:hint="eastAsia"/>
                <w:color w:val="000000"/>
                <w:kern w:val="0"/>
                <w:sz w:val="20"/>
                <w:szCs w:val="20"/>
              </w:rPr>
              <w:t>应用研究</w:t>
            </w:r>
          </w:p>
        </w:tc>
        <w:tc>
          <w:tcPr>
            <w:tcW w:w="1559" w:type="dxa"/>
            <w:tcBorders>
              <w:top w:val="nil"/>
              <w:left w:val="nil"/>
              <w:bottom w:val="single" w:sz="4" w:space="0" w:color="auto"/>
              <w:right w:val="single" w:sz="4" w:space="0" w:color="auto"/>
            </w:tcBorders>
            <w:shd w:val="clear" w:color="auto" w:fill="auto"/>
            <w:vAlign w:val="center"/>
            <w:hideMark/>
          </w:tcPr>
          <w:p w14:paraId="18265DB6"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青年基金项目</w:t>
            </w:r>
          </w:p>
        </w:tc>
        <w:tc>
          <w:tcPr>
            <w:tcW w:w="1134" w:type="dxa"/>
            <w:tcBorders>
              <w:top w:val="nil"/>
              <w:left w:val="nil"/>
              <w:bottom w:val="single" w:sz="4" w:space="0" w:color="auto"/>
              <w:right w:val="single" w:sz="4" w:space="0" w:color="auto"/>
            </w:tcBorders>
            <w:shd w:val="clear" w:color="auto" w:fill="auto"/>
            <w:vAlign w:val="center"/>
            <w:hideMark/>
          </w:tcPr>
          <w:p w14:paraId="12E5CEF6"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于小</w:t>
            </w:r>
            <w:proofErr w:type="gramStart"/>
            <w:r w:rsidRPr="00E42C75">
              <w:rPr>
                <w:rFonts w:ascii="宋体" w:eastAsia="宋体" w:hAnsi="宋体" w:cs="宋体" w:hint="eastAsia"/>
                <w:color w:val="000000"/>
                <w:kern w:val="0"/>
                <w:sz w:val="20"/>
                <w:szCs w:val="20"/>
              </w:rPr>
              <w:t>恫</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15415D8E"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音乐舞蹈学院</w:t>
            </w:r>
          </w:p>
        </w:tc>
      </w:tr>
      <w:tr w:rsidR="00CF0526" w:rsidRPr="00E42C75" w14:paraId="6F7282A8"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8287A06"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8 </w:t>
            </w:r>
          </w:p>
        </w:tc>
        <w:tc>
          <w:tcPr>
            <w:tcW w:w="3695" w:type="dxa"/>
            <w:tcBorders>
              <w:top w:val="nil"/>
              <w:left w:val="nil"/>
              <w:bottom w:val="single" w:sz="4" w:space="0" w:color="auto"/>
              <w:right w:val="single" w:sz="4" w:space="0" w:color="auto"/>
            </w:tcBorders>
            <w:shd w:val="clear" w:color="auto" w:fill="auto"/>
            <w:vAlign w:val="center"/>
            <w:hideMark/>
          </w:tcPr>
          <w:p w14:paraId="23DE24AE"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历史制度主义视角下职业教育产教融合共同体的实践形态演进及协同机制研究</w:t>
            </w:r>
          </w:p>
        </w:tc>
        <w:tc>
          <w:tcPr>
            <w:tcW w:w="1559" w:type="dxa"/>
            <w:tcBorders>
              <w:top w:val="nil"/>
              <w:left w:val="nil"/>
              <w:bottom w:val="single" w:sz="4" w:space="0" w:color="auto"/>
              <w:right w:val="single" w:sz="4" w:space="0" w:color="auto"/>
            </w:tcBorders>
            <w:shd w:val="clear" w:color="auto" w:fill="auto"/>
            <w:vAlign w:val="center"/>
            <w:hideMark/>
          </w:tcPr>
          <w:p w14:paraId="1C31DB4A"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青年基金项目</w:t>
            </w:r>
          </w:p>
        </w:tc>
        <w:tc>
          <w:tcPr>
            <w:tcW w:w="1134" w:type="dxa"/>
            <w:tcBorders>
              <w:top w:val="nil"/>
              <w:left w:val="nil"/>
              <w:bottom w:val="single" w:sz="4" w:space="0" w:color="auto"/>
              <w:right w:val="single" w:sz="4" w:space="0" w:color="auto"/>
            </w:tcBorders>
            <w:shd w:val="clear" w:color="auto" w:fill="auto"/>
            <w:vAlign w:val="center"/>
            <w:hideMark/>
          </w:tcPr>
          <w:p w14:paraId="3FB66293" w14:textId="77777777" w:rsidR="00CF0526" w:rsidRPr="00E42C75" w:rsidRDefault="00CF0526" w:rsidP="00F76CF4">
            <w:pPr>
              <w:widowControl/>
              <w:jc w:val="center"/>
              <w:rPr>
                <w:rFonts w:ascii="宋体" w:eastAsia="宋体" w:hAnsi="宋体" w:cs="宋体" w:hint="eastAsia"/>
                <w:color w:val="000000"/>
                <w:kern w:val="0"/>
                <w:sz w:val="20"/>
                <w:szCs w:val="20"/>
              </w:rPr>
            </w:pPr>
            <w:proofErr w:type="gramStart"/>
            <w:r w:rsidRPr="00E42C75">
              <w:rPr>
                <w:rFonts w:ascii="宋体" w:eastAsia="宋体" w:hAnsi="宋体" w:cs="宋体" w:hint="eastAsia"/>
                <w:color w:val="000000"/>
                <w:kern w:val="0"/>
                <w:sz w:val="20"/>
                <w:szCs w:val="20"/>
              </w:rPr>
              <w:t>董香君</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52F08030"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教育学部</w:t>
            </w:r>
          </w:p>
        </w:tc>
      </w:tr>
      <w:tr w:rsidR="00CF0526" w:rsidRPr="00E42C75" w14:paraId="4B5DD7C9"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70B6357"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9 </w:t>
            </w:r>
          </w:p>
        </w:tc>
        <w:tc>
          <w:tcPr>
            <w:tcW w:w="3695" w:type="dxa"/>
            <w:tcBorders>
              <w:top w:val="nil"/>
              <w:left w:val="nil"/>
              <w:bottom w:val="single" w:sz="4" w:space="0" w:color="auto"/>
              <w:right w:val="single" w:sz="4" w:space="0" w:color="auto"/>
            </w:tcBorders>
            <w:shd w:val="clear" w:color="auto" w:fill="auto"/>
            <w:vAlign w:val="center"/>
            <w:hideMark/>
          </w:tcPr>
          <w:p w14:paraId="2AEEC145" w14:textId="77777777" w:rsidR="00CF0526" w:rsidRPr="00E42C75" w:rsidRDefault="00CF0526" w:rsidP="00F76CF4">
            <w:pPr>
              <w:widowControl/>
              <w:jc w:val="center"/>
              <w:rPr>
                <w:rFonts w:ascii="宋体" w:eastAsia="宋体" w:hAnsi="宋体" w:cs="宋体" w:hint="eastAsia"/>
                <w:color w:val="000000"/>
                <w:kern w:val="0"/>
                <w:sz w:val="20"/>
                <w:szCs w:val="20"/>
              </w:rPr>
            </w:pPr>
            <w:proofErr w:type="gramStart"/>
            <w:r w:rsidRPr="00E42C75">
              <w:rPr>
                <w:rFonts w:ascii="宋体" w:eastAsia="宋体" w:hAnsi="宋体" w:cs="宋体" w:hint="eastAsia"/>
                <w:color w:val="000000"/>
                <w:kern w:val="0"/>
                <w:sz w:val="20"/>
                <w:szCs w:val="20"/>
              </w:rPr>
              <w:t>数智融合</w:t>
            </w:r>
            <w:proofErr w:type="gramEnd"/>
            <w:r w:rsidRPr="00E42C75">
              <w:rPr>
                <w:rFonts w:ascii="宋体" w:eastAsia="宋体" w:hAnsi="宋体" w:cs="宋体" w:hint="eastAsia"/>
                <w:color w:val="000000"/>
                <w:kern w:val="0"/>
                <w:sz w:val="20"/>
                <w:szCs w:val="20"/>
              </w:rPr>
              <w:t>驱动的协作</w:t>
            </w:r>
            <w:proofErr w:type="gramStart"/>
            <w:r w:rsidRPr="00E42C75">
              <w:rPr>
                <w:rFonts w:ascii="宋体" w:eastAsia="宋体" w:hAnsi="宋体" w:cs="宋体" w:hint="eastAsia"/>
                <w:color w:val="000000"/>
                <w:kern w:val="0"/>
                <w:sz w:val="20"/>
                <w:szCs w:val="20"/>
              </w:rPr>
              <w:t>具身学习</w:t>
            </w:r>
            <w:proofErr w:type="gramEnd"/>
            <w:r w:rsidRPr="00E42C75">
              <w:rPr>
                <w:rFonts w:ascii="宋体" w:eastAsia="宋体" w:hAnsi="宋体" w:cs="宋体" w:hint="eastAsia"/>
                <w:color w:val="000000"/>
                <w:kern w:val="0"/>
                <w:sz w:val="20"/>
                <w:szCs w:val="20"/>
              </w:rPr>
              <w:t>发生机制与优化路径研究</w:t>
            </w:r>
          </w:p>
        </w:tc>
        <w:tc>
          <w:tcPr>
            <w:tcW w:w="1559" w:type="dxa"/>
            <w:tcBorders>
              <w:top w:val="nil"/>
              <w:left w:val="nil"/>
              <w:bottom w:val="single" w:sz="4" w:space="0" w:color="auto"/>
              <w:right w:val="single" w:sz="4" w:space="0" w:color="auto"/>
            </w:tcBorders>
            <w:shd w:val="clear" w:color="auto" w:fill="auto"/>
            <w:vAlign w:val="center"/>
            <w:hideMark/>
          </w:tcPr>
          <w:p w14:paraId="2479448B"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青年基金项目</w:t>
            </w:r>
          </w:p>
        </w:tc>
        <w:tc>
          <w:tcPr>
            <w:tcW w:w="1134" w:type="dxa"/>
            <w:tcBorders>
              <w:top w:val="nil"/>
              <w:left w:val="nil"/>
              <w:bottom w:val="single" w:sz="4" w:space="0" w:color="auto"/>
              <w:right w:val="single" w:sz="4" w:space="0" w:color="auto"/>
            </w:tcBorders>
            <w:shd w:val="clear" w:color="auto" w:fill="auto"/>
            <w:vAlign w:val="center"/>
            <w:hideMark/>
          </w:tcPr>
          <w:p w14:paraId="5B473F1E"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邓敏杰</w:t>
            </w:r>
          </w:p>
        </w:tc>
        <w:tc>
          <w:tcPr>
            <w:tcW w:w="1701" w:type="dxa"/>
            <w:tcBorders>
              <w:top w:val="nil"/>
              <w:left w:val="nil"/>
              <w:bottom w:val="single" w:sz="4" w:space="0" w:color="auto"/>
              <w:right w:val="single" w:sz="4" w:space="0" w:color="auto"/>
            </w:tcBorders>
            <w:shd w:val="clear" w:color="auto" w:fill="auto"/>
            <w:vAlign w:val="center"/>
            <w:hideMark/>
          </w:tcPr>
          <w:p w14:paraId="574D4BB2"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教育学部</w:t>
            </w:r>
          </w:p>
        </w:tc>
      </w:tr>
      <w:tr w:rsidR="00CF0526" w:rsidRPr="00E42C75" w14:paraId="70404787"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A2C17FA"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10 </w:t>
            </w:r>
          </w:p>
        </w:tc>
        <w:tc>
          <w:tcPr>
            <w:tcW w:w="3695" w:type="dxa"/>
            <w:tcBorders>
              <w:top w:val="nil"/>
              <w:left w:val="nil"/>
              <w:bottom w:val="single" w:sz="4" w:space="0" w:color="auto"/>
              <w:right w:val="single" w:sz="4" w:space="0" w:color="auto"/>
            </w:tcBorders>
            <w:shd w:val="clear" w:color="auto" w:fill="auto"/>
            <w:vAlign w:val="center"/>
            <w:hideMark/>
          </w:tcPr>
          <w:p w14:paraId="38A0C97B"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同伴互动对批判性思维的影响：人际神经基础与教学干预研究</w:t>
            </w:r>
          </w:p>
        </w:tc>
        <w:tc>
          <w:tcPr>
            <w:tcW w:w="1559" w:type="dxa"/>
            <w:tcBorders>
              <w:top w:val="nil"/>
              <w:left w:val="nil"/>
              <w:bottom w:val="single" w:sz="4" w:space="0" w:color="auto"/>
              <w:right w:val="single" w:sz="4" w:space="0" w:color="auto"/>
            </w:tcBorders>
            <w:shd w:val="clear" w:color="auto" w:fill="auto"/>
            <w:vAlign w:val="center"/>
            <w:hideMark/>
          </w:tcPr>
          <w:p w14:paraId="0B5E5099"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青年基金项目</w:t>
            </w:r>
          </w:p>
        </w:tc>
        <w:tc>
          <w:tcPr>
            <w:tcW w:w="1134" w:type="dxa"/>
            <w:tcBorders>
              <w:top w:val="nil"/>
              <w:left w:val="nil"/>
              <w:bottom w:val="single" w:sz="4" w:space="0" w:color="auto"/>
              <w:right w:val="single" w:sz="4" w:space="0" w:color="auto"/>
            </w:tcBorders>
            <w:shd w:val="clear" w:color="auto" w:fill="auto"/>
            <w:vAlign w:val="center"/>
            <w:hideMark/>
          </w:tcPr>
          <w:p w14:paraId="3C46BA0D"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李双双</w:t>
            </w:r>
          </w:p>
        </w:tc>
        <w:tc>
          <w:tcPr>
            <w:tcW w:w="1701" w:type="dxa"/>
            <w:tcBorders>
              <w:top w:val="nil"/>
              <w:left w:val="nil"/>
              <w:bottom w:val="single" w:sz="4" w:space="0" w:color="auto"/>
              <w:right w:val="single" w:sz="4" w:space="0" w:color="auto"/>
            </w:tcBorders>
            <w:shd w:val="clear" w:color="auto" w:fill="auto"/>
            <w:vAlign w:val="center"/>
            <w:hideMark/>
          </w:tcPr>
          <w:p w14:paraId="005C4E9B"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教育学部</w:t>
            </w:r>
          </w:p>
        </w:tc>
      </w:tr>
      <w:tr w:rsidR="00CF0526" w:rsidRPr="00E42C75" w14:paraId="30DBBF8A"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D050139"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11 </w:t>
            </w:r>
          </w:p>
        </w:tc>
        <w:tc>
          <w:tcPr>
            <w:tcW w:w="3695" w:type="dxa"/>
            <w:tcBorders>
              <w:top w:val="nil"/>
              <w:left w:val="nil"/>
              <w:bottom w:val="single" w:sz="4" w:space="0" w:color="auto"/>
              <w:right w:val="single" w:sz="4" w:space="0" w:color="auto"/>
            </w:tcBorders>
            <w:shd w:val="clear" w:color="auto" w:fill="auto"/>
            <w:vAlign w:val="center"/>
            <w:hideMark/>
          </w:tcPr>
          <w:p w14:paraId="740CE79B"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人工智能赋能旅游价值共创：生成逻辑、作用机制及实现路径</w:t>
            </w:r>
          </w:p>
        </w:tc>
        <w:tc>
          <w:tcPr>
            <w:tcW w:w="1559" w:type="dxa"/>
            <w:tcBorders>
              <w:top w:val="nil"/>
              <w:left w:val="nil"/>
              <w:bottom w:val="single" w:sz="4" w:space="0" w:color="auto"/>
              <w:right w:val="single" w:sz="4" w:space="0" w:color="auto"/>
            </w:tcBorders>
            <w:shd w:val="clear" w:color="auto" w:fill="auto"/>
            <w:vAlign w:val="center"/>
            <w:hideMark/>
          </w:tcPr>
          <w:p w14:paraId="2E1E27E9"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青年基金项目</w:t>
            </w:r>
          </w:p>
        </w:tc>
        <w:tc>
          <w:tcPr>
            <w:tcW w:w="1134" w:type="dxa"/>
            <w:tcBorders>
              <w:top w:val="nil"/>
              <w:left w:val="nil"/>
              <w:bottom w:val="single" w:sz="4" w:space="0" w:color="auto"/>
              <w:right w:val="single" w:sz="4" w:space="0" w:color="auto"/>
            </w:tcBorders>
            <w:shd w:val="clear" w:color="auto" w:fill="auto"/>
            <w:vAlign w:val="center"/>
            <w:hideMark/>
          </w:tcPr>
          <w:p w14:paraId="55EDE032"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宋</w:t>
            </w:r>
            <w:r>
              <w:rPr>
                <w:rFonts w:ascii="宋体" w:eastAsia="宋体" w:hAnsi="宋体" w:cs="宋体" w:hint="eastAsia"/>
                <w:color w:val="000000"/>
                <w:kern w:val="0"/>
                <w:sz w:val="20"/>
                <w:szCs w:val="20"/>
              </w:rPr>
              <w:t xml:space="preserve">  </w:t>
            </w:r>
            <w:r w:rsidRPr="00E42C75">
              <w:rPr>
                <w:rFonts w:ascii="宋体" w:eastAsia="宋体" w:hAnsi="宋体" w:cs="宋体" w:hint="eastAsia"/>
                <w:color w:val="000000"/>
                <w:kern w:val="0"/>
                <w:sz w:val="20"/>
                <w:szCs w:val="20"/>
              </w:rPr>
              <w:t>晓</w:t>
            </w:r>
          </w:p>
        </w:tc>
        <w:tc>
          <w:tcPr>
            <w:tcW w:w="1701" w:type="dxa"/>
            <w:tcBorders>
              <w:top w:val="nil"/>
              <w:left w:val="nil"/>
              <w:bottom w:val="single" w:sz="4" w:space="0" w:color="auto"/>
              <w:right w:val="single" w:sz="4" w:space="0" w:color="auto"/>
            </w:tcBorders>
            <w:shd w:val="clear" w:color="auto" w:fill="auto"/>
            <w:vAlign w:val="center"/>
            <w:hideMark/>
          </w:tcPr>
          <w:p w14:paraId="21BED41A"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旅游学院</w:t>
            </w:r>
          </w:p>
        </w:tc>
      </w:tr>
      <w:tr w:rsidR="00CF0526" w:rsidRPr="00E42C75" w14:paraId="1A2032DB"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4FDFA8"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12 </w:t>
            </w:r>
          </w:p>
        </w:tc>
        <w:tc>
          <w:tcPr>
            <w:tcW w:w="3695" w:type="dxa"/>
            <w:tcBorders>
              <w:top w:val="nil"/>
              <w:left w:val="nil"/>
              <w:bottom w:val="single" w:sz="4" w:space="0" w:color="auto"/>
              <w:right w:val="single" w:sz="4" w:space="0" w:color="auto"/>
            </w:tcBorders>
            <w:shd w:val="clear" w:color="auto" w:fill="auto"/>
            <w:vAlign w:val="center"/>
            <w:hideMark/>
          </w:tcPr>
          <w:p w14:paraId="084417A9"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交通流量集聚风险识别及应急优化策略研究——基于时空数据的风险评估</w:t>
            </w:r>
          </w:p>
        </w:tc>
        <w:tc>
          <w:tcPr>
            <w:tcW w:w="1559" w:type="dxa"/>
            <w:tcBorders>
              <w:top w:val="nil"/>
              <w:left w:val="nil"/>
              <w:bottom w:val="single" w:sz="4" w:space="0" w:color="auto"/>
              <w:right w:val="single" w:sz="4" w:space="0" w:color="auto"/>
            </w:tcBorders>
            <w:shd w:val="clear" w:color="auto" w:fill="auto"/>
            <w:vAlign w:val="center"/>
            <w:hideMark/>
          </w:tcPr>
          <w:p w14:paraId="374C69F7"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青年基金项目</w:t>
            </w:r>
          </w:p>
        </w:tc>
        <w:tc>
          <w:tcPr>
            <w:tcW w:w="1134" w:type="dxa"/>
            <w:tcBorders>
              <w:top w:val="nil"/>
              <w:left w:val="nil"/>
              <w:bottom w:val="single" w:sz="4" w:space="0" w:color="auto"/>
              <w:right w:val="single" w:sz="4" w:space="0" w:color="auto"/>
            </w:tcBorders>
            <w:shd w:val="clear" w:color="auto" w:fill="auto"/>
            <w:vAlign w:val="center"/>
            <w:hideMark/>
          </w:tcPr>
          <w:p w14:paraId="0989EBB8"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常</w:t>
            </w:r>
            <w:r>
              <w:rPr>
                <w:rFonts w:ascii="宋体" w:eastAsia="宋体" w:hAnsi="宋体" w:cs="宋体" w:hint="eastAsia"/>
                <w:color w:val="000000"/>
                <w:kern w:val="0"/>
                <w:sz w:val="20"/>
                <w:szCs w:val="20"/>
              </w:rPr>
              <w:t>盟</w:t>
            </w:r>
            <w:proofErr w:type="gramStart"/>
            <w:r>
              <w:rPr>
                <w:rFonts w:ascii="宋体" w:eastAsia="宋体" w:hAnsi="宋体" w:cs="宋体" w:hint="eastAsia"/>
                <w:color w:val="000000"/>
                <w:kern w:val="0"/>
                <w:sz w:val="20"/>
                <w:szCs w:val="20"/>
              </w:rPr>
              <w:t>盟</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0B24B429"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计算机与信息工程学院</w:t>
            </w:r>
          </w:p>
        </w:tc>
      </w:tr>
      <w:tr w:rsidR="00CF0526" w:rsidRPr="00E42C75" w14:paraId="6C15C9E8"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04BCA9B"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13 </w:t>
            </w:r>
          </w:p>
        </w:tc>
        <w:tc>
          <w:tcPr>
            <w:tcW w:w="3695" w:type="dxa"/>
            <w:tcBorders>
              <w:top w:val="nil"/>
              <w:left w:val="nil"/>
              <w:bottom w:val="single" w:sz="4" w:space="0" w:color="auto"/>
              <w:right w:val="single" w:sz="4" w:space="0" w:color="auto"/>
            </w:tcBorders>
            <w:shd w:val="clear" w:color="auto" w:fill="auto"/>
            <w:vAlign w:val="center"/>
            <w:hideMark/>
          </w:tcPr>
          <w:p w14:paraId="56A88E59"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 AI视域下大学生</w:t>
            </w:r>
            <w:proofErr w:type="gramStart"/>
            <w:r w:rsidRPr="00E42C75">
              <w:rPr>
                <w:rFonts w:ascii="宋体" w:eastAsia="宋体" w:hAnsi="宋体" w:cs="宋体" w:hint="eastAsia"/>
                <w:color w:val="000000"/>
                <w:kern w:val="0"/>
                <w:sz w:val="20"/>
                <w:szCs w:val="20"/>
              </w:rPr>
              <w:t>网络圈群演化</w:t>
            </w:r>
            <w:proofErr w:type="gramEnd"/>
            <w:r w:rsidRPr="00E42C75">
              <w:rPr>
                <w:rFonts w:ascii="宋体" w:eastAsia="宋体" w:hAnsi="宋体" w:cs="宋体" w:hint="eastAsia"/>
                <w:color w:val="000000"/>
                <w:kern w:val="0"/>
                <w:sz w:val="20"/>
                <w:szCs w:val="20"/>
              </w:rPr>
              <w:t>机理及风险防范机制研究</w:t>
            </w:r>
          </w:p>
        </w:tc>
        <w:tc>
          <w:tcPr>
            <w:tcW w:w="1559" w:type="dxa"/>
            <w:tcBorders>
              <w:top w:val="nil"/>
              <w:left w:val="nil"/>
              <w:bottom w:val="single" w:sz="4" w:space="0" w:color="auto"/>
              <w:right w:val="single" w:sz="4" w:space="0" w:color="auto"/>
            </w:tcBorders>
            <w:shd w:val="clear" w:color="auto" w:fill="auto"/>
            <w:vAlign w:val="center"/>
            <w:hideMark/>
          </w:tcPr>
          <w:p w14:paraId="1B69D7B5"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高校辅导员研究专项</w:t>
            </w:r>
          </w:p>
        </w:tc>
        <w:tc>
          <w:tcPr>
            <w:tcW w:w="1134" w:type="dxa"/>
            <w:tcBorders>
              <w:top w:val="nil"/>
              <w:left w:val="nil"/>
              <w:bottom w:val="single" w:sz="4" w:space="0" w:color="auto"/>
              <w:right w:val="single" w:sz="4" w:space="0" w:color="auto"/>
            </w:tcBorders>
            <w:shd w:val="clear" w:color="auto" w:fill="auto"/>
            <w:vAlign w:val="center"/>
            <w:hideMark/>
          </w:tcPr>
          <w:p w14:paraId="4684F965"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高若婷</w:t>
            </w:r>
          </w:p>
        </w:tc>
        <w:tc>
          <w:tcPr>
            <w:tcW w:w="1701" w:type="dxa"/>
            <w:tcBorders>
              <w:top w:val="nil"/>
              <w:left w:val="nil"/>
              <w:bottom w:val="single" w:sz="4" w:space="0" w:color="auto"/>
              <w:right w:val="single" w:sz="4" w:space="0" w:color="auto"/>
            </w:tcBorders>
            <w:shd w:val="clear" w:color="auto" w:fill="auto"/>
            <w:vAlign w:val="center"/>
            <w:hideMark/>
          </w:tcPr>
          <w:p w14:paraId="76606BD5"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社会事业学院</w:t>
            </w:r>
          </w:p>
        </w:tc>
      </w:tr>
      <w:tr w:rsidR="00CF0526" w:rsidRPr="00E42C75" w14:paraId="0A355086" w14:textId="77777777" w:rsidTr="00F76CF4">
        <w:trPr>
          <w:trHeight w:val="68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AEFA91E"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 xml:space="preserve">14 </w:t>
            </w:r>
          </w:p>
        </w:tc>
        <w:tc>
          <w:tcPr>
            <w:tcW w:w="3695" w:type="dxa"/>
            <w:tcBorders>
              <w:top w:val="nil"/>
              <w:left w:val="nil"/>
              <w:bottom w:val="single" w:sz="4" w:space="0" w:color="auto"/>
              <w:right w:val="single" w:sz="4" w:space="0" w:color="auto"/>
            </w:tcBorders>
            <w:shd w:val="clear" w:color="auto" w:fill="auto"/>
            <w:vAlign w:val="center"/>
            <w:hideMark/>
          </w:tcPr>
          <w:p w14:paraId="7737A3A9"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习近</w:t>
            </w:r>
            <w:proofErr w:type="gramStart"/>
            <w:r w:rsidRPr="00E42C75">
              <w:rPr>
                <w:rFonts w:ascii="宋体" w:eastAsia="宋体" w:hAnsi="宋体" w:cs="宋体" w:hint="eastAsia"/>
                <w:color w:val="000000"/>
                <w:kern w:val="0"/>
                <w:sz w:val="20"/>
                <w:szCs w:val="20"/>
              </w:rPr>
              <w:t>平文化</w:t>
            </w:r>
            <w:proofErr w:type="gramEnd"/>
            <w:r w:rsidRPr="00E42C75">
              <w:rPr>
                <w:rFonts w:ascii="宋体" w:eastAsia="宋体" w:hAnsi="宋体" w:cs="宋体" w:hint="eastAsia"/>
                <w:color w:val="000000"/>
                <w:kern w:val="0"/>
                <w:sz w:val="20"/>
                <w:szCs w:val="20"/>
              </w:rPr>
              <w:t>思想融入高校</w:t>
            </w:r>
            <w:proofErr w:type="gramStart"/>
            <w:r w:rsidRPr="00E42C75">
              <w:rPr>
                <w:rFonts w:ascii="宋体" w:eastAsia="宋体" w:hAnsi="宋体" w:cs="宋体" w:hint="eastAsia"/>
                <w:color w:val="000000"/>
                <w:kern w:val="0"/>
                <w:sz w:val="20"/>
                <w:szCs w:val="20"/>
              </w:rPr>
              <w:t>思政课</w:t>
            </w:r>
            <w:proofErr w:type="gramEnd"/>
            <w:r w:rsidRPr="00E42C75">
              <w:rPr>
                <w:rFonts w:ascii="宋体" w:eastAsia="宋体" w:hAnsi="宋体" w:cs="宋体" w:hint="eastAsia"/>
                <w:color w:val="000000"/>
                <w:kern w:val="0"/>
                <w:sz w:val="20"/>
                <w:szCs w:val="20"/>
              </w:rPr>
              <w:t>教学研究</w:t>
            </w:r>
          </w:p>
        </w:tc>
        <w:tc>
          <w:tcPr>
            <w:tcW w:w="1559" w:type="dxa"/>
            <w:tcBorders>
              <w:top w:val="nil"/>
              <w:left w:val="nil"/>
              <w:bottom w:val="single" w:sz="4" w:space="0" w:color="auto"/>
              <w:right w:val="single" w:sz="4" w:space="0" w:color="auto"/>
            </w:tcBorders>
            <w:shd w:val="clear" w:color="auto" w:fill="auto"/>
            <w:vAlign w:val="center"/>
            <w:hideMark/>
          </w:tcPr>
          <w:p w14:paraId="2C8E7A57"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高校</w:t>
            </w:r>
            <w:r w:rsidRPr="00B82DCB">
              <w:rPr>
                <w:rFonts w:ascii="宋体" w:eastAsia="宋体" w:hAnsi="宋体" w:cs="宋体" w:hint="eastAsia"/>
                <w:color w:val="000000"/>
                <w:kern w:val="0"/>
                <w:sz w:val="20"/>
                <w:szCs w:val="20"/>
              </w:rPr>
              <w:t>思想政治理论课</w:t>
            </w:r>
            <w:r w:rsidRPr="00E42C75">
              <w:rPr>
                <w:rFonts w:ascii="宋体" w:eastAsia="宋体" w:hAnsi="宋体" w:cs="宋体" w:hint="eastAsia"/>
                <w:color w:val="000000"/>
                <w:kern w:val="0"/>
                <w:sz w:val="20"/>
                <w:szCs w:val="20"/>
              </w:rPr>
              <w:t>教师研究专项</w:t>
            </w:r>
          </w:p>
        </w:tc>
        <w:tc>
          <w:tcPr>
            <w:tcW w:w="1134" w:type="dxa"/>
            <w:tcBorders>
              <w:top w:val="nil"/>
              <w:left w:val="nil"/>
              <w:bottom w:val="single" w:sz="4" w:space="0" w:color="auto"/>
              <w:right w:val="single" w:sz="4" w:space="0" w:color="auto"/>
            </w:tcBorders>
            <w:shd w:val="clear" w:color="auto" w:fill="auto"/>
            <w:vAlign w:val="center"/>
            <w:hideMark/>
          </w:tcPr>
          <w:p w14:paraId="70F81D77"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李</w:t>
            </w:r>
            <w:r>
              <w:rPr>
                <w:rFonts w:ascii="宋体" w:eastAsia="宋体" w:hAnsi="宋体" w:cs="宋体" w:hint="eastAsia"/>
                <w:color w:val="000000"/>
                <w:kern w:val="0"/>
                <w:sz w:val="20"/>
                <w:szCs w:val="20"/>
              </w:rPr>
              <w:t xml:space="preserve">  </w:t>
            </w:r>
            <w:r w:rsidRPr="00E42C75">
              <w:rPr>
                <w:rFonts w:ascii="宋体" w:eastAsia="宋体" w:hAnsi="宋体" w:cs="宋体" w:hint="eastAsia"/>
                <w:color w:val="000000"/>
                <w:kern w:val="0"/>
                <w:sz w:val="20"/>
                <w:szCs w:val="20"/>
              </w:rPr>
              <w:t>翔</w:t>
            </w:r>
          </w:p>
        </w:tc>
        <w:tc>
          <w:tcPr>
            <w:tcW w:w="1701" w:type="dxa"/>
            <w:tcBorders>
              <w:top w:val="nil"/>
              <w:left w:val="nil"/>
              <w:bottom w:val="single" w:sz="4" w:space="0" w:color="auto"/>
              <w:right w:val="single" w:sz="4" w:space="0" w:color="auto"/>
            </w:tcBorders>
            <w:shd w:val="clear" w:color="auto" w:fill="auto"/>
            <w:vAlign w:val="center"/>
            <w:hideMark/>
          </w:tcPr>
          <w:p w14:paraId="798F5178" w14:textId="77777777" w:rsidR="00CF0526" w:rsidRPr="00E42C75" w:rsidRDefault="00CF0526" w:rsidP="00F76CF4">
            <w:pPr>
              <w:widowControl/>
              <w:jc w:val="center"/>
              <w:rPr>
                <w:rFonts w:ascii="宋体" w:eastAsia="宋体" w:hAnsi="宋体" w:cs="宋体" w:hint="eastAsia"/>
                <w:color w:val="000000"/>
                <w:kern w:val="0"/>
                <w:sz w:val="20"/>
                <w:szCs w:val="20"/>
              </w:rPr>
            </w:pPr>
            <w:r w:rsidRPr="00E42C75">
              <w:rPr>
                <w:rFonts w:ascii="宋体" w:eastAsia="宋体" w:hAnsi="宋体" w:cs="宋体" w:hint="eastAsia"/>
                <w:color w:val="000000"/>
                <w:kern w:val="0"/>
                <w:sz w:val="20"/>
                <w:szCs w:val="20"/>
              </w:rPr>
              <w:t>马克思主义学院</w:t>
            </w:r>
          </w:p>
        </w:tc>
      </w:tr>
    </w:tbl>
    <w:p w14:paraId="3A5ED5C2" w14:textId="77777777" w:rsidR="00CF0526" w:rsidRPr="00067839" w:rsidRDefault="00CF0526" w:rsidP="00CF0526">
      <w:pPr>
        <w:spacing w:line="480" w:lineRule="auto"/>
        <w:rPr>
          <w:rFonts w:ascii="宋体" w:eastAsia="宋体" w:hAnsi="宋体" w:hint="eastAsia"/>
          <w:sz w:val="28"/>
          <w:szCs w:val="28"/>
        </w:rPr>
      </w:pPr>
    </w:p>
    <w:p w14:paraId="0A972586" w14:textId="77777777" w:rsidR="0012234C" w:rsidRDefault="0012234C">
      <w:pPr>
        <w:rPr>
          <w:rFonts w:hint="eastAsia"/>
        </w:rPr>
      </w:pPr>
    </w:p>
    <w:sectPr w:rsidR="00122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26"/>
    <w:rsid w:val="0012234C"/>
    <w:rsid w:val="0037509D"/>
    <w:rsid w:val="00CF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7FAF"/>
  <w15:chartTrackingRefBased/>
  <w15:docId w15:val="{33745581-C606-41D9-9707-9E775A59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526"/>
    <w:pPr>
      <w:widowControl w:val="0"/>
      <w:jc w:val="both"/>
    </w:pPr>
  </w:style>
  <w:style w:type="paragraph" w:styleId="1">
    <w:name w:val="heading 1"/>
    <w:basedOn w:val="a"/>
    <w:next w:val="a"/>
    <w:link w:val="10"/>
    <w:uiPriority w:val="9"/>
    <w:qFormat/>
    <w:rsid w:val="00CF052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F052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F052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F052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F052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F052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F052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52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F052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52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F052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F052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F0526"/>
    <w:rPr>
      <w:rFonts w:cstheme="majorBidi"/>
      <w:color w:val="0F4761" w:themeColor="accent1" w:themeShade="BF"/>
      <w:sz w:val="28"/>
      <w:szCs w:val="28"/>
    </w:rPr>
  </w:style>
  <w:style w:type="character" w:customStyle="1" w:styleId="50">
    <w:name w:val="标题 5 字符"/>
    <w:basedOn w:val="a0"/>
    <w:link w:val="5"/>
    <w:uiPriority w:val="9"/>
    <w:semiHidden/>
    <w:rsid w:val="00CF0526"/>
    <w:rPr>
      <w:rFonts w:cstheme="majorBidi"/>
      <w:color w:val="0F4761" w:themeColor="accent1" w:themeShade="BF"/>
      <w:sz w:val="24"/>
      <w:szCs w:val="24"/>
    </w:rPr>
  </w:style>
  <w:style w:type="character" w:customStyle="1" w:styleId="60">
    <w:name w:val="标题 6 字符"/>
    <w:basedOn w:val="a0"/>
    <w:link w:val="6"/>
    <w:uiPriority w:val="9"/>
    <w:semiHidden/>
    <w:rsid w:val="00CF0526"/>
    <w:rPr>
      <w:rFonts w:cstheme="majorBidi"/>
      <w:b/>
      <w:bCs/>
      <w:color w:val="0F4761" w:themeColor="accent1" w:themeShade="BF"/>
    </w:rPr>
  </w:style>
  <w:style w:type="character" w:customStyle="1" w:styleId="70">
    <w:name w:val="标题 7 字符"/>
    <w:basedOn w:val="a0"/>
    <w:link w:val="7"/>
    <w:uiPriority w:val="9"/>
    <w:semiHidden/>
    <w:rsid w:val="00CF0526"/>
    <w:rPr>
      <w:rFonts w:cstheme="majorBidi"/>
      <w:b/>
      <w:bCs/>
      <w:color w:val="595959" w:themeColor="text1" w:themeTint="A6"/>
    </w:rPr>
  </w:style>
  <w:style w:type="character" w:customStyle="1" w:styleId="80">
    <w:name w:val="标题 8 字符"/>
    <w:basedOn w:val="a0"/>
    <w:link w:val="8"/>
    <w:uiPriority w:val="9"/>
    <w:semiHidden/>
    <w:rsid w:val="00CF0526"/>
    <w:rPr>
      <w:rFonts w:cstheme="majorBidi"/>
      <w:color w:val="595959" w:themeColor="text1" w:themeTint="A6"/>
    </w:rPr>
  </w:style>
  <w:style w:type="character" w:customStyle="1" w:styleId="90">
    <w:name w:val="标题 9 字符"/>
    <w:basedOn w:val="a0"/>
    <w:link w:val="9"/>
    <w:uiPriority w:val="9"/>
    <w:semiHidden/>
    <w:rsid w:val="00CF0526"/>
    <w:rPr>
      <w:rFonts w:eastAsiaTheme="majorEastAsia" w:cstheme="majorBidi"/>
      <w:color w:val="595959" w:themeColor="text1" w:themeTint="A6"/>
    </w:rPr>
  </w:style>
  <w:style w:type="paragraph" w:styleId="a3">
    <w:name w:val="Title"/>
    <w:basedOn w:val="a"/>
    <w:next w:val="a"/>
    <w:link w:val="a4"/>
    <w:uiPriority w:val="10"/>
    <w:qFormat/>
    <w:rsid w:val="00CF05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5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526"/>
    <w:pPr>
      <w:spacing w:before="160" w:after="160"/>
      <w:jc w:val="center"/>
    </w:pPr>
    <w:rPr>
      <w:i/>
      <w:iCs/>
      <w:color w:val="404040" w:themeColor="text1" w:themeTint="BF"/>
    </w:rPr>
  </w:style>
  <w:style w:type="character" w:customStyle="1" w:styleId="a8">
    <w:name w:val="引用 字符"/>
    <w:basedOn w:val="a0"/>
    <w:link w:val="a7"/>
    <w:uiPriority w:val="29"/>
    <w:rsid w:val="00CF0526"/>
    <w:rPr>
      <w:i/>
      <w:iCs/>
      <w:color w:val="404040" w:themeColor="text1" w:themeTint="BF"/>
    </w:rPr>
  </w:style>
  <w:style w:type="paragraph" w:styleId="a9">
    <w:name w:val="List Paragraph"/>
    <w:basedOn w:val="a"/>
    <w:uiPriority w:val="34"/>
    <w:qFormat/>
    <w:rsid w:val="00CF0526"/>
    <w:pPr>
      <w:ind w:left="720"/>
      <w:contextualSpacing/>
    </w:pPr>
  </w:style>
  <w:style w:type="character" w:styleId="aa">
    <w:name w:val="Intense Emphasis"/>
    <w:basedOn w:val="a0"/>
    <w:uiPriority w:val="21"/>
    <w:qFormat/>
    <w:rsid w:val="00CF0526"/>
    <w:rPr>
      <w:i/>
      <w:iCs/>
      <w:color w:val="0F4761" w:themeColor="accent1" w:themeShade="BF"/>
    </w:rPr>
  </w:style>
  <w:style w:type="paragraph" w:styleId="ab">
    <w:name w:val="Intense Quote"/>
    <w:basedOn w:val="a"/>
    <w:next w:val="a"/>
    <w:link w:val="ac"/>
    <w:uiPriority w:val="30"/>
    <w:qFormat/>
    <w:rsid w:val="00CF0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F0526"/>
    <w:rPr>
      <w:i/>
      <w:iCs/>
      <w:color w:val="0F4761" w:themeColor="accent1" w:themeShade="BF"/>
    </w:rPr>
  </w:style>
  <w:style w:type="character" w:styleId="ad">
    <w:name w:val="Intense Reference"/>
    <w:basedOn w:val="a0"/>
    <w:uiPriority w:val="32"/>
    <w:qFormat/>
    <w:rsid w:val="00CF05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2024-08-11T01:27:00Z</dcterms:created>
  <dcterms:modified xsi:type="dcterms:W3CDTF">2024-08-11T01:27:00Z</dcterms:modified>
</cp:coreProperties>
</file>